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202B4" w14:textId="77777777" w:rsidR="00F26540" w:rsidRPr="001245EA" w:rsidRDefault="00F26540" w:rsidP="00F26540">
      <w:pPr>
        <w:pStyle w:val="ManualHeading1"/>
        <w:rPr>
          <w:noProof/>
        </w:rPr>
      </w:pPr>
      <w:r w:rsidRPr="001245EA">
        <w:rPr>
          <w:noProof/>
        </w:rPr>
        <w:t>3.6. SKEDA TA’ INFORMAZZJONI SUPPLEMENTARI DWAR L-GĦAJNUNA TA’ LIKWIDITÀ GĦAS-SAJJIEDA</w:t>
      </w:r>
    </w:p>
    <w:p w14:paraId="0EBE8E48" w14:textId="77777777" w:rsidR="00F26540" w:rsidRPr="001245EA" w:rsidRDefault="00F26540" w:rsidP="00F26540">
      <w:pPr>
        <w:rPr>
          <w:i/>
          <w:iCs/>
          <w:noProof/>
        </w:rPr>
      </w:pPr>
      <w:r w:rsidRPr="001245EA">
        <w:rPr>
          <w:i/>
          <w:noProof/>
        </w:rPr>
        <w:t>Din il-formola trid tintuża mill-Istati Membri għan-notifika tal-għajnuna ta’ likwidità lis-sajjieda, kif deskritt fit-Taqsima 3.6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1245EA">
        <w:rPr>
          <w:i/>
          <w:noProof/>
        </w:rPr>
        <w:t xml:space="preserve"> (“il-Linji Gwida”). L-għajnuna f’din it-Taqsima tista’ tingħata wkoll lil impriżi attivi fis-sajd fl-ilmijiet interni. </w:t>
      </w:r>
    </w:p>
    <w:p w14:paraId="3F65204C" w14:textId="77777777" w:rsidR="00F26540" w:rsidRPr="001245EA" w:rsidRDefault="00F26540" w:rsidP="00F26540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l-bastimenti tas-sajd tal-Unjoni li fir-rigward tagħhom tingħata l-għajnuna ma jiġux trasferiti jew jingħataw bandiera ġdida barra mill-Unjoni għal mill-inqas 5 snin mill-pagament finali tal-għajnuna. </w:t>
      </w:r>
    </w:p>
    <w:p w14:paraId="2594C9AB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8097897" w14:textId="77777777" w:rsidR="00F26540" w:rsidRPr="001245EA" w:rsidRDefault="00F26540" w:rsidP="00F26540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E642007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22DB150" w14:textId="77777777" w:rsidR="00F26540" w:rsidRPr="001245EA" w:rsidRDefault="00F26540" w:rsidP="00F26540">
      <w:pPr>
        <w:pStyle w:val="ManualNumPar1"/>
        <w:rPr>
          <w:noProof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Spjega fid-dettall iċ-ċirkostanzi li jiġġustifikaw l-għajnuna ta’ likwidità u ddeskrivi l-eventi eżoġeni li jinvolvu restrizzjoni temporanja tal-attivitajiet tas-sajd.</w:t>
      </w:r>
    </w:p>
    <w:p w14:paraId="0DF8452C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8826D2C" w14:textId="77777777" w:rsidR="00F26540" w:rsidRPr="001245EA" w:rsidRDefault="00F26540" w:rsidP="00F26540">
      <w:pPr>
        <w:pStyle w:val="ManualNumPar1"/>
        <w:rPr>
          <w:i/>
          <w:noProof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Spjega meta seħħ l-event eżoġenju, inklużi d-dati tal-bidu u tat-tmiem tiegħu jekk applikabbli.</w:t>
      </w:r>
    </w:p>
    <w:p w14:paraId="0EA2EFB4" w14:textId="77777777" w:rsidR="00F26540" w:rsidRPr="001245EA" w:rsidRDefault="00F26540" w:rsidP="00F26540">
      <w:pPr>
        <w:pStyle w:val="Text1"/>
        <w:rPr>
          <w:rFonts w:eastAsia="Times New Roman"/>
          <w:i/>
          <w:noProof/>
          <w:szCs w:val="24"/>
        </w:rPr>
      </w:pPr>
      <w:r w:rsidRPr="001245EA">
        <w:rPr>
          <w:noProof/>
        </w:rPr>
        <w:t>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p w14:paraId="1BD28125" w14:textId="77777777" w:rsidR="00F26540" w:rsidRPr="001245EA" w:rsidRDefault="00F26540" w:rsidP="00F26540">
      <w:pPr>
        <w:pStyle w:val="ManualNumPar1"/>
        <w:rPr>
          <w:noProof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ma tikkonċerna l-ebda waħda minn dawn li ġejjin:</w:t>
      </w:r>
    </w:p>
    <w:p w14:paraId="75B1171E" w14:textId="77777777" w:rsidR="00F26540" w:rsidRPr="001245EA" w:rsidRDefault="00F26540" w:rsidP="00F26540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r w:rsidRPr="001245EA">
        <w:rPr>
          <w:noProof/>
        </w:rPr>
        <w:t>il-każijiet ta’ waqfien temporanju tal-attivitajiet tas-sajd elenkati fit-Taqsima 3.5 tal-Parti II, il-Kapitolu 3 tal-Linji Gwida</w:t>
      </w:r>
    </w:p>
    <w:p w14:paraId="25D0E052" w14:textId="77777777" w:rsidR="00F26540" w:rsidRPr="001245EA" w:rsidRDefault="00F26540" w:rsidP="00F26540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r w:rsidRPr="001245EA">
        <w:rPr>
          <w:noProof/>
        </w:rPr>
        <w:t>il-miżuri ta’ konservazzjoni meħuda f’konformità mal-ftehimiet ta’ sħubija dwar is-sajd sostenibbli u l-ftehimiet dwar l-iskambju jew il-ġestjoni konġunta</w:t>
      </w:r>
    </w:p>
    <w:p w14:paraId="593A7E88" w14:textId="77777777" w:rsidR="00F26540" w:rsidRPr="001245EA" w:rsidRDefault="00F26540" w:rsidP="00F26540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r w:rsidRPr="001245EA">
        <w:rPr>
          <w:noProof/>
        </w:rPr>
        <w:t>it-tnaqqis jew it-telf tal-opportunitajiet tas-sajd fl-ilmijiet tal-UE fil-qafas tal-implimentazzjoni tal-Politika Komuni tas-Sajd</w:t>
      </w:r>
    </w:p>
    <w:p w14:paraId="341511F5" w14:textId="77777777" w:rsidR="00F26540" w:rsidRPr="001245EA" w:rsidRDefault="00F26540" w:rsidP="00F26540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r w:rsidRPr="001245EA">
        <w:rPr>
          <w:noProof/>
        </w:rPr>
        <w:t>it-tnaqqis jew it-telf ta’ opportunitajiet tas-sajd fir-rigward ta’ ilmijiet mhux tal-UE, pereż. minħabba nuqqas ta’ tiġdid, sospensjoni, terminazzjoni jew negozjar mill-ġdid ta’ ftehim ta’ sħubija dwar is-sajd sostenibbli u ta’ ftehimiet dwar skambju jew ġestjoni konġunta jew miżuri dwar l-iffissar u l-allokazzjoni ta’ opportunitajiet tas-sajd meħuda f’konformità ma’ ftehimiet bħal dawn jew taħt l-awspiċi ta’ organizzazzjoni reġjonali tal-ġestjoni tas-sajd</w:t>
      </w:r>
    </w:p>
    <w:p w14:paraId="275EA2B9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49547F4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tista’ tingħata biss meta jkun hemm rabta kawżali diretta bejn l-eventi eżoġeni u t-telf tal-introjtu mġarrab.</w:t>
      </w:r>
    </w:p>
    <w:p w14:paraId="1DF6570D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E76477F" w14:textId="77777777" w:rsidR="00F26540" w:rsidRPr="001245EA" w:rsidRDefault="00F26540" w:rsidP="00F26540">
      <w:pPr>
        <w:pStyle w:val="ManualNumPar2"/>
        <w:rPr>
          <w:noProof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AA18855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1F823BB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Iddeskrivi fid-dettall il-mekkaniżmi ta’ kontroll u infurzar fis-seħħ biex jiggarantixxu l-konformità mal-kundizzjonijiet marbuta mal-għajnuna ta’ likwidità lis-sajjieda.</w:t>
      </w:r>
    </w:p>
    <w:p w14:paraId="377FAAA1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……………………………………………………………………………………….</w:t>
      </w:r>
    </w:p>
    <w:p w14:paraId="37C1B955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jkopru biss t-telf ta’ introjtu minħabba l-eventi eżoġeni.</w:t>
      </w:r>
    </w:p>
    <w:p w14:paraId="1DEFB95D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0A6E334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7.1.</w:t>
      </w:r>
      <w:r w:rsidRPr="00CD4871">
        <w:rPr>
          <w:noProof/>
        </w:rPr>
        <w:tab/>
      </w:r>
      <w:r w:rsidRPr="001245EA">
        <w:rPr>
          <w:noProof/>
        </w:rPr>
        <w:t>Jekk it-tweġiba għall-mistoqsija preċedenti hija “iva”, identifika d-dispożizzjoni(jiet) rilevanti fil-bażi legali.</w:t>
      </w:r>
    </w:p>
    <w:p w14:paraId="6D670121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3A33485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7.2.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jiġu kkalkolati fil-livell tal-benefiċjarju individwali.</w:t>
      </w:r>
    </w:p>
    <w:p w14:paraId="47228A96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32B8625" w14:textId="77777777" w:rsidR="00F26540" w:rsidRPr="001245EA" w:rsidRDefault="00F26540" w:rsidP="00F26540">
      <w:pPr>
        <w:pStyle w:val="ManualNumPar3"/>
        <w:rPr>
          <w:noProof/>
        </w:rPr>
      </w:pPr>
      <w:r w:rsidRPr="00CD4871">
        <w:rPr>
          <w:noProof/>
        </w:rPr>
        <w:t>7.2.1.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7C5F144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FC57D8B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CD4871">
        <w:rPr>
          <w:noProof/>
        </w:rPr>
        <w:t>7.3.</w:t>
      </w:r>
      <w:r w:rsidRPr="00CD4871">
        <w:rPr>
          <w:noProof/>
        </w:rPr>
        <w:tab/>
      </w:r>
      <w:r w:rsidRPr="001245EA">
        <w:rPr>
          <w:noProof/>
        </w:rPr>
        <w:t>Ikkonferma li t-telf ta’ introjtu jrid jiġi kkalkulat skont il-punt (319) tal-Linji Gwida, jiġifieri billi jitnaqqas: (a) ir-riżultat tal-multiplikazzjoni tal-kwantità tal-prodotti tas-sajd prodotti fis-sena tal-eventi eżoġeni, bil-prezz medju tal-bejgħ miksub matul dik is-sena, minn (b) ir-riżultat tal-multiplikazzjoni tal-kwantità annwali medja tal-prodotti tas-sajd prodotti fil-perjodu ta’ 3 snin qabel l-eventi eżoġeni, jew medja ta’ 3 snin ibbażata fuq il-perjodu ta’ 5 snin ta’ qabel l-eventi eżoġeni, minbarra l-ogħla valur u dak l-aktar baxx, bil-prezz medju tal-bejgħ miksub.</w:t>
      </w:r>
      <w:bookmarkEnd w:id="0"/>
    </w:p>
    <w:p w14:paraId="666E0E0B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71D9FF4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7.3.1.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68E12F5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37A0724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CD4871">
        <w:rPr>
          <w:noProof/>
        </w:rPr>
        <w:t>7.4.</w:t>
      </w:r>
      <w:r w:rsidRPr="00CD4871">
        <w:rPr>
          <w:noProof/>
        </w:rPr>
        <w:tab/>
      </w:r>
      <w:r w:rsidRPr="001245EA">
        <w:rPr>
          <w:noProof/>
        </w:rPr>
        <w:t>Spjega jekk il-kostijiet eliġibbli jistgħux jinkludu kostijiet oħra mġarrba mill-impriża benefiċjarja minħabba l-eventi eżoġeni.</w:t>
      </w:r>
      <w:bookmarkEnd w:id="1"/>
    </w:p>
    <w:p w14:paraId="7B70A426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B564F3A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7.4.1.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292A1CA5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F999EBD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7.4.2.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536B865C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5F0E5F1F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CD4871">
        <w:rPr>
          <w:noProof/>
        </w:rPr>
        <w:t>7.5.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jitnaqqsu bi kwalunkwe kost mhux imġarrab minħabba l-eventi eżoġeni, li inkella kien jiġġarrab mill-impriża benefiċjarja.</w:t>
      </w:r>
      <w:bookmarkEnd w:id="2"/>
    </w:p>
    <w:p w14:paraId="45641116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7.5.1.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2AF05741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1501F6B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7.5.2.</w:t>
      </w:r>
      <w:r w:rsidRPr="00CD4871">
        <w:rPr>
          <w:noProof/>
        </w:rPr>
        <w:tab/>
      </w:r>
      <w:r w:rsidRPr="001245EA">
        <w:rPr>
          <w:noProof/>
        </w:rPr>
        <w:t xml:space="preserve"> Jekk it-tweġiba hija “iva”, identifika d-dispożizzjoni(jiet) rilevanti fil-bażi legali.</w:t>
      </w:r>
    </w:p>
    <w:p w14:paraId="59D23EA9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1BABDB9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li, meta bastiment jintuża matul l-eventi eżoġeni għal attivitajiet għajr is-sajd kummerċjali, kull introjtu jrid jiġi ddikjarat u jitnaqqas mill-għajnuna mogħtija skont din it-Taqsima.</w:t>
      </w:r>
    </w:p>
    <w:p w14:paraId="240D445D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C047BD4" w14:textId="77777777" w:rsidR="00F26540" w:rsidRPr="001245EA" w:rsidRDefault="00F26540" w:rsidP="00F26540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7.6.1.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30F37E7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39E06220" w14:textId="77777777" w:rsidR="00F26540" w:rsidRPr="001245EA" w:rsidRDefault="00F26540" w:rsidP="00F26540">
      <w:pPr>
        <w:pStyle w:val="ManualNumPar1"/>
        <w:rPr>
          <w:noProof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Innota li l-Kummissjoni tista’ taċċetta metodi oħra ta’ kalkolu dment li tkun sodisfatta li dawn ikunu bbażati fuq kriterji oġġettivi u li ma jirriżultawx fil-kumpens żejjed lil xi impriża benefiċjarja.</w:t>
      </w:r>
    </w:p>
    <w:p w14:paraId="70212ADB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Jekk l-Istat Membru notifikanti jkun beħsiebu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43760D78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…………………………………………………………………………..</w:t>
      </w:r>
    </w:p>
    <w:p w14:paraId="22EF7C74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 xml:space="preserve">Ippreżenta, bħala anness tan-notifika, il-metodoloġija l-oħra proposta, flimkien ma’ dimostrazzjoni li hija bbażata fuq kriterji oġġettivi u li ma tirriżultax f’kumpens żejjed lil xi benefiċjarju. </w:t>
      </w:r>
    </w:p>
    <w:p w14:paraId="58862908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jekk il-miżura tipprevedi li, meta SME tkun ġiet stabbilita inqas minn 3 snin mid-data tal-eventi eżoġeni, ir-referenza għall-perjodi ta’ 3 snin jew ta’ 5 snin fil-punt (319)(b) tal-Linji Gwida trid tinftiehem bħala li tirreferi għall-kwantità prodotta u mibjugħa minn impriża medja tal-istess daqs bħall-applikant, jiġifieri mikrointrapriża, intrapriża żgħira jew intrapriża medja, rispettivament, fis-settur nazzjonali jew reġjonali affettwata mill-eventi eżoġeni</w:t>
      </w:r>
    </w:p>
    <w:p w14:paraId="2DE10F45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E138B1B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ECC57C3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04F9C39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kull pagament ieħor, inklużi pagamenti minn poloz tal-assigurazzjoni, iridu jkunu limitati għal 100 % tal-kostijiet eliġibbli.</w:t>
      </w:r>
    </w:p>
    <w:p w14:paraId="4928FC04" w14:textId="77777777" w:rsidR="00F26540" w:rsidRPr="001245EA" w:rsidRDefault="00F26540" w:rsidP="00F26540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458FFF7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10.1.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256090C2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49E16C8" w14:textId="77777777" w:rsidR="00F26540" w:rsidRPr="001245EA" w:rsidRDefault="00F26540" w:rsidP="00F26540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10.2.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3FDCA1E4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E3B7A41" w14:textId="77777777" w:rsidR="00F26540" w:rsidRPr="001245EA" w:rsidRDefault="00F26540" w:rsidP="00F26540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1ACDBB99" w14:textId="77777777" w:rsidR="00F26540" w:rsidRPr="001245EA" w:rsidRDefault="00F26540" w:rsidP="00F26540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61A2A7F5" w14:textId="77777777" w:rsidR="00F26540" w:rsidRPr="001245EA" w:rsidRDefault="00F26540" w:rsidP="00F26540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sectPr w:rsidR="00F26540" w:rsidRPr="001245EA" w:rsidSect="00F265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4A02" w14:textId="77777777" w:rsidR="00F26540" w:rsidRDefault="00F26540" w:rsidP="00F26540">
      <w:pPr>
        <w:spacing w:before="0" w:after="0"/>
      </w:pPr>
      <w:r>
        <w:separator/>
      </w:r>
    </w:p>
  </w:endnote>
  <w:endnote w:type="continuationSeparator" w:id="0">
    <w:p w14:paraId="56AC8441" w14:textId="77777777" w:rsidR="00F26540" w:rsidRDefault="00F26540" w:rsidP="00F265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F9F9" w14:textId="77777777" w:rsidR="00F26540" w:rsidRDefault="00F265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AFF0" w14:textId="77777777" w:rsidR="00F26540" w:rsidRPr="003B43C0" w:rsidRDefault="00F26540" w:rsidP="003B43C0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7157" w14:textId="77777777" w:rsidR="00F26540" w:rsidRDefault="00F26540" w:rsidP="005F0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1337" w14:textId="77777777" w:rsidR="00F26540" w:rsidRDefault="00F26540" w:rsidP="00F26540">
      <w:pPr>
        <w:spacing w:before="0" w:after="0"/>
      </w:pPr>
      <w:r>
        <w:separator/>
      </w:r>
    </w:p>
  </w:footnote>
  <w:footnote w:type="continuationSeparator" w:id="0">
    <w:p w14:paraId="4A6872F9" w14:textId="77777777" w:rsidR="00F26540" w:rsidRDefault="00F26540" w:rsidP="00F26540">
      <w:pPr>
        <w:spacing w:before="0" w:after="0"/>
      </w:pPr>
      <w:r>
        <w:continuationSeparator/>
      </w:r>
    </w:p>
  </w:footnote>
  <w:footnote w:id="1">
    <w:p w14:paraId="32C1AEC6" w14:textId="77777777" w:rsidR="00F26540" w:rsidRPr="00C03E87" w:rsidRDefault="00F26540" w:rsidP="00F26540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B493" w14:textId="77777777" w:rsidR="00F26540" w:rsidRDefault="00F26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B60D" w14:textId="77777777" w:rsidR="00F26540" w:rsidRDefault="00F265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9387" w14:textId="77777777" w:rsidR="00F26540" w:rsidRDefault="00F26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654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6540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B377"/>
  <w15:chartTrackingRefBased/>
  <w15:docId w15:val="{0276C35D-1E0D-404D-A232-B4F4A005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54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54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654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2654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54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265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6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54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6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65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654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2654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54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54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2654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F2654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F26540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F26540"/>
    <w:pPr>
      <w:ind w:left="850"/>
    </w:pPr>
  </w:style>
  <w:style w:type="paragraph" w:customStyle="1" w:styleId="Point1">
    <w:name w:val="Point 1"/>
    <w:basedOn w:val="Normal"/>
    <w:rsid w:val="00F26540"/>
    <w:pPr>
      <w:ind w:left="1417" w:hanging="567"/>
    </w:pPr>
  </w:style>
  <w:style w:type="paragraph" w:customStyle="1" w:styleId="Point0number">
    <w:name w:val="Point 0 (number)"/>
    <w:basedOn w:val="Normal"/>
    <w:rsid w:val="00F26540"/>
    <w:pPr>
      <w:numPr>
        <w:numId w:val="45"/>
      </w:numPr>
    </w:pPr>
  </w:style>
  <w:style w:type="paragraph" w:customStyle="1" w:styleId="Point1number">
    <w:name w:val="Point 1 (number)"/>
    <w:basedOn w:val="Normal"/>
    <w:rsid w:val="00F2654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F2654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F2654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F2654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F2654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F2654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F2654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F2654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6291</Characters>
  <DocSecurity>0</DocSecurity>
  <Lines>114</Lines>
  <Paragraphs>66</Paragraphs>
  <ScaleCrop>false</ScaleCrop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2025-05-26T09:37:00Z</dcterms:created>
  <dcterms:modified xsi:type="dcterms:W3CDTF">2025-05-26T09:37:00Z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2025-05-26T09:37:31Z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8c256285-5b05-4428-bbfd-c9fb9fb0c3cf</vt:lpwstr>
  </property>
  <property fmtid="{D5CDD505-2E9C-101B-9397-08002B2CF9AE}" pid="8" name="MSIP_Label_6bd9ddd1-4d20-43f6-abfa-fc3c07406f94_ContentBits">
    <vt:lpwstr>0</vt:lpwstr>
  </property>
</Properties>
</file>